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t>“ANESTEZİYOLOJİ VE REANİMASYON” STAJ AMAÇ VE PROGRAM KAZANIMLARI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28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2197"/>
        <w:gridCol w:w="7088"/>
      </w:tblGrid>
      <w:tr w:rsidR="006D48AF" w:rsidRPr="006D48AF" w:rsidTr="00C871BC">
        <w:trPr>
          <w:trHeight w:val="339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Kodu 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Adı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5.ANR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Anesteziyoloji ve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Reanimasyon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6D48AF" w:rsidRPr="006D48AF" w:rsidTr="00C871BC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Yılı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D48AF" w:rsidRPr="006D48AF" w:rsidTr="00C871BC">
        <w:trPr>
          <w:trHeight w:val="15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Staj Süresi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7 gün</w:t>
            </w:r>
          </w:p>
        </w:tc>
      </w:tr>
      <w:tr w:rsidR="006D48AF" w:rsidRPr="006D48AF" w:rsidTr="00C871BC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 Kredisi</w:t>
            </w:r>
            <w:proofErr w:type="gramEnd"/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D48AF" w:rsidRPr="006D48AF" w:rsidTr="00C871BC"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Staj Türü 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6D48AF" w:rsidRPr="006D48AF" w:rsidTr="00C871BC">
        <w:trPr>
          <w:trHeight w:val="237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Sorumlusu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Prof. Dr. Jale Bengi ÇELİK</w:t>
            </w:r>
          </w:p>
        </w:tc>
      </w:tr>
      <w:tr w:rsidR="006D48AF" w:rsidRPr="006D48AF" w:rsidTr="00C871BC">
        <w:trPr>
          <w:trHeight w:val="51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Veren Öğretim Elemanları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Prof. Dr. Jale Bengi Çelik, Prof. Dr. Ateş Duman, Doç. Dr. Bahar Öç, Doç. Dr. İnci Kara, Doç. Dr.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Arun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Doç. Dr. Özkan Önal, </w:t>
            </w:r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Yrd. Doç. Dr. Faruk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ÇİÇEKCİ,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Dr.Öğr</w:t>
            </w:r>
            <w:proofErr w:type="spellEnd"/>
            <w:proofErr w:type="gram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. İskender KARA, </w:t>
            </w:r>
            <w:proofErr w:type="spellStart"/>
            <w:proofErr w:type="gram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Dr.Öğr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proofErr w:type="gram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.Mehmet SARGIN,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Dr.Öğr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.Emine ASLANLAR,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Dr.Öğr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Üys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.Recai ERGÜN</w:t>
            </w:r>
          </w:p>
        </w:tc>
      </w:tr>
      <w:tr w:rsidR="006D48AF" w:rsidRPr="006D48AF" w:rsidTr="00C871BC">
        <w:trPr>
          <w:trHeight w:val="275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Amacı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Preoperatif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değerlendirme ve fizik muayene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ameliyathanede anestezi ile ilgili temel uygulamalar; yoğun bakımda 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hasta başı değerlendirme,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invaziv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girişimlerin gözlemlenmesi,  temel ve ileri yaşam desteği sağlayabilme,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laboratuvar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, radyolojik tetkik ve EKG uygulama ve sonuçlarının değerlendirilmesi yer almaktadır.</w:t>
            </w:r>
          </w:p>
        </w:tc>
      </w:tr>
      <w:tr w:rsidR="006D48AF" w:rsidRPr="006D48AF" w:rsidTr="00C871BC">
        <w:trPr>
          <w:trHeight w:val="1480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Kazanımları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Öğrencilere anesteziyoloji, ağrı ve yoğun bakımla ilgili temel bilgi ve uygulamaları konusunda deneyim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kazandırmaktır.</w:t>
            </w: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Ö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ğrencilerin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solunum yetmezliği olan hastaları tanımaları ve temel tedavi yaklaşımlarını öğrenmeleri, havayolu açılmasında gerekli araç ve gereçleri kullanmaları ve özellikle bağımsız olarak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becerisini kazanmalarını sağlamaktır.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Ayrıca</w:t>
            </w: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akut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kronik ağrılı hastalara temel yaklaşım konularında bilgi aktarımıdır. </w:t>
            </w:r>
          </w:p>
        </w:tc>
      </w:tr>
      <w:tr w:rsidR="006D48AF" w:rsidRPr="006D48AF" w:rsidTr="00C871BC">
        <w:trPr>
          <w:trHeight w:val="538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Öğretme Yöntemleri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hastanın tanınması,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Solunum yetmezliği olan hastada havayolu sağlanması,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Havayolu araç-gereçleri kullanabilmek,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Endotrakeal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entübasyon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tedavisi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Oksijen verme yöntemleri ile ilgili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tanısı koyabilmek,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Kardiyak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arrest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olmuş olan hastada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kardiyopulmoner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resüsitasyon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(KPR) yapabilmek,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Genel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Lokal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anestezi ve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komplikasyonları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ile ilgili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gerektiren hastaları tanımak,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Yoğun bakım tedavi yöntemleri hakkında bilgi sahibi olmak,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Erişkin temel ve ileri yaşam desteği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Beyin ölümü tanısı,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donör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bakımı ve organ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transplantasyonu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yasal ve etik konularında bilgi sahibi olmak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Kan transfüzyonunun nasıl yapıldığı hakkında bilgi sahibi olmak ve uygulayabilmek, 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Akut ve kronik ağrılı hastalara temel yaklaşım konularında bilgi sahibi olmaktır.</w:t>
            </w:r>
          </w:p>
          <w:p w:rsidR="006D48AF" w:rsidRPr="006D48AF" w:rsidRDefault="006D48AF" w:rsidP="006D48AF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Meslektaşları, eğiticileri, ekibi, hasta ve hasta yakınları ile etkili iletişim kurar, hastanın tercihini, kendi deneyimini ve en geçerli kanıtı değerlendirerek,  etik ilkeler doğrultusunda karar vermeyi ilke edinir.</w:t>
            </w:r>
          </w:p>
        </w:tc>
      </w:tr>
      <w:tr w:rsidR="006D48AF" w:rsidRPr="006D48AF" w:rsidTr="00C871BC">
        <w:trPr>
          <w:trHeight w:val="676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Staj İçeriği</w:t>
            </w:r>
          </w:p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Teorik dersler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Hasta başı ve uygulamaya dönük pratikler</w:t>
            </w:r>
          </w:p>
        </w:tc>
      </w:tr>
      <w:tr w:rsidR="006D48AF" w:rsidRPr="006D48AF" w:rsidTr="00C871BC">
        <w:trPr>
          <w:trHeight w:val="392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Değerlendirme Yöntemi 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1-Yazılı sınav (% 40)</w:t>
            </w:r>
          </w:p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2-Sözlü sınav (% 60)</w:t>
            </w:r>
          </w:p>
        </w:tc>
      </w:tr>
      <w:tr w:rsidR="006D48AF" w:rsidRPr="006D48AF" w:rsidTr="00C871BC">
        <w:trPr>
          <w:trHeight w:val="470"/>
        </w:trPr>
        <w:tc>
          <w:tcPr>
            <w:tcW w:w="21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Önerilen Kaynaklar</w:t>
            </w:r>
          </w:p>
        </w:tc>
        <w:tc>
          <w:tcPr>
            <w:tcW w:w="70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48AF" w:rsidRPr="006D48AF" w:rsidRDefault="006D48AF" w:rsidP="006D48AF">
            <w:pPr>
              <w:spacing w:after="0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Clinical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Anesthesiology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G. Edward MORGAN,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Maged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Mikhail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Michael J.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Murray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4th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edit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. 2006.</w:t>
            </w:r>
          </w:p>
          <w:p w:rsidR="006D48AF" w:rsidRPr="006D48AF" w:rsidRDefault="006D48AF" w:rsidP="006D48AF">
            <w:pPr>
              <w:spacing w:before="100" w:beforeAutospacing="1" w:after="100" w:afterAutospacing="1" w:line="19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Lee’s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Synopsis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Anaesthesia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NJH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Davies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JN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Cashman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Çeviri editörü: Prof. Dr. Işıl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>Özkoçak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Turan. 13. Baskı</w:t>
            </w:r>
          </w:p>
        </w:tc>
      </w:tr>
    </w:tbl>
    <w:p w:rsidR="006D48AF" w:rsidRPr="006D48AF" w:rsidRDefault="006D48AF" w:rsidP="006D48AF">
      <w:pPr>
        <w:keepNext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D48AF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en-US"/>
        </w:rPr>
      </w:pPr>
      <w:bookmarkStart w:id="0" w:name="_Toc428261203"/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C871B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5.GÖĞ001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5.ANR17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5.ANR17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</w:tr>
      <w:tr w:rsidR="006D48AF" w:rsidRPr="006D48AF" w:rsidTr="00C871BC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399"/>
        <w:tblW w:w="4263" w:type="dxa"/>
        <w:tblCellMar>
          <w:left w:w="70" w:type="dxa"/>
          <w:right w:w="70" w:type="dxa"/>
        </w:tblCellMar>
        <w:tblLook w:val="04A0"/>
      </w:tblPr>
      <w:tblGrid>
        <w:gridCol w:w="1360"/>
        <w:gridCol w:w="1545"/>
        <w:gridCol w:w="1358"/>
      </w:tblGrid>
      <w:tr w:rsidR="006D48AF" w:rsidRPr="006D48AF" w:rsidTr="00C871BC">
        <w:trPr>
          <w:trHeight w:val="30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7.gün 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gridAfter w:val="2"/>
          <w:wAfter w:w="2903" w:type="dxa"/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Pratik Sınav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08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852"/>
        <w:gridCol w:w="3970"/>
        <w:gridCol w:w="709"/>
        <w:gridCol w:w="2551"/>
      </w:tblGrid>
      <w:tr w:rsidR="006D48AF" w:rsidRPr="006D48AF" w:rsidTr="00C871BC">
        <w:trPr>
          <w:trHeight w:val="255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 Yolu Yönetimi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ARUN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 Yolu Yönetimi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Özkan ÖNAL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Anestezi ve Anestezi uygulamaları-Genel Anestezi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Özkan ÖNAL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Anestezi ve Anestezi uygulamaları-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Anestezi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Damar Yolu Açma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Sıvı Elektrolit Yönetimi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Beslenme desteğinin prensipleri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6D48AF" w:rsidRPr="006D48AF" w:rsidTr="00C871BC">
        <w:trPr>
          <w:trHeight w:val="373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Algoloji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Temel Uygulamalar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Yoğun Bakımda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Monitörüzasyon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4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Jale B. ÇELİK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Erişkin CPR Temel Yaşam Desteği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ARUN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İleri Yaşam Desteği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ARUN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Genel Anestezi Uygulaması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4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Ateş DUMAN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Beyin Ölümü ve Tanı Kriterleri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5.ANR008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PeriarrestRitmler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Anestezi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5.ANR508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Anestezi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İnci KARA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5.ANR009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Monitorizasyon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Arteriyel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VenözKateterizasyon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5.ANR010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İntravenöz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sıvılar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5.ANR509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5.ANR510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Havayolu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kontrolü,havayolu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araçları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Özkan ÖNAL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5.ANR012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Kan Gazı Yorumlanması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1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Ateş DUMAN</w:t>
            </w:r>
          </w:p>
        </w:tc>
      </w:tr>
      <w:tr w:rsidR="006D48AF" w:rsidRPr="006D48AF" w:rsidTr="00C871BC">
        <w:trPr>
          <w:trHeight w:val="184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5.ANR013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Hipoksi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hiptermi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ve Oksijen tedavi yöntemleri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Mehmet SARGIN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5.ANR014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Solunum yetmezliği tipleri ve tedavileri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İskender KARA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5.ANR015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Kan ve Kan ürünleri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trasfüzyonu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İskender KARA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5.ANR016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Genel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Mehmet SARGIN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5.ANR17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Lokal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Anestezikler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Emine ASLANLAR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5.GÖĞ001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Solunum Fizyolojisi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2 Saat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D48AF">
              <w:rPr>
                <w:rFonts w:ascii="Times New Roman" w:eastAsia="Times New Roman" w:hAnsi="Times New Roman" w:cs="Times New Roman"/>
                <w:sz w:val="16"/>
                <w:szCs w:val="16"/>
              </w:rPr>
              <w:t>Recai ERGÜN</w:t>
            </w:r>
          </w:p>
        </w:tc>
      </w:tr>
    </w:tbl>
    <w:p w:rsidR="006D48AF" w:rsidRPr="006D48AF" w:rsidRDefault="006D48AF" w:rsidP="006D48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:rsidR="006D48AF" w:rsidRPr="006D48AF" w:rsidRDefault="006D48AF" w:rsidP="006D48A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</w:pPr>
      <w:r w:rsidRPr="006D48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</w:rPr>
        <w:lastRenderedPageBreak/>
        <w:t xml:space="preserve"> “ANESTEZİYOLOJİ VE REANİMASYON” SEÇMELİ STAJ PROGRAMI</w:t>
      </w:r>
      <w:bookmarkEnd w:id="0"/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413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0"/>
        <w:gridCol w:w="1360"/>
        <w:gridCol w:w="1543"/>
        <w:gridCol w:w="1395"/>
        <w:gridCol w:w="1395"/>
        <w:gridCol w:w="1360"/>
      </w:tblGrid>
      <w:tr w:rsidR="006D48AF" w:rsidRPr="006D48AF" w:rsidTr="00C871BC">
        <w:trPr>
          <w:trHeight w:val="422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36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09.00 - 09.50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05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</w:tr>
      <w:tr w:rsidR="006D48AF" w:rsidRPr="006D48AF" w:rsidTr="00C871BC">
        <w:trPr>
          <w:trHeight w:val="270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</w:tr>
      <w:tr w:rsidR="006D48AF" w:rsidRPr="006D48AF" w:rsidTr="00C871BC">
        <w:trPr>
          <w:trHeight w:val="315"/>
        </w:trPr>
        <w:tc>
          <w:tcPr>
            <w:tcW w:w="136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tbl>
      <w:tblPr>
        <w:tblpPr w:leftFromText="141" w:rightFromText="141" w:bottomFromText="200" w:vertAnchor="text" w:horzAnchor="margin" w:tblpY="157"/>
        <w:tblW w:w="4546" w:type="dxa"/>
        <w:tblCellMar>
          <w:left w:w="70" w:type="dxa"/>
          <w:right w:w="70" w:type="dxa"/>
        </w:tblCellMar>
        <w:tblLook w:val="04A0"/>
      </w:tblPr>
      <w:tblGrid>
        <w:gridCol w:w="1428"/>
        <w:gridCol w:w="1701"/>
        <w:gridCol w:w="1417"/>
      </w:tblGrid>
      <w:tr w:rsidR="006D48AF" w:rsidRPr="006D48AF" w:rsidTr="00C871BC">
        <w:trPr>
          <w:trHeight w:val="30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6D48AF" w:rsidRPr="006D48AF" w:rsidTr="00C871BC">
        <w:trPr>
          <w:trHeight w:val="285"/>
        </w:trPr>
        <w:tc>
          <w:tcPr>
            <w:tcW w:w="142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TEORİK</w:t>
            </w:r>
          </w:p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0" w:type="auto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1417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PRATİK   SINAV</w:t>
            </w:r>
            <w:proofErr w:type="gramEnd"/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70"/>
        </w:trPr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6D48AF" w:rsidRPr="006D48AF" w:rsidRDefault="006D48AF" w:rsidP="006D48AF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0" w:type="auto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:rsidR="006D48AF" w:rsidRPr="006D48AF" w:rsidRDefault="006D48AF" w:rsidP="006D48AF">
            <w:pPr>
              <w:spacing w:after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85"/>
        </w:trPr>
        <w:tc>
          <w:tcPr>
            <w:tcW w:w="1428" w:type="dxa"/>
            <w:noWrap/>
            <w:vAlign w:val="bottom"/>
            <w:hideMark/>
          </w:tcPr>
          <w:p w:rsidR="006D48AF" w:rsidRPr="006D48AF" w:rsidRDefault="006D48AF" w:rsidP="006D48A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  <w:hideMark/>
          </w:tcPr>
          <w:p w:rsidR="006D48AF" w:rsidRPr="006D48AF" w:rsidRDefault="006D48AF" w:rsidP="006D48AF">
            <w:pPr>
              <w:spacing w:after="0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pPr w:leftFromText="141" w:rightFromText="141" w:bottomFromText="200" w:vertAnchor="text" w:horzAnchor="margin" w:tblpY="130"/>
        <w:tblW w:w="8413" w:type="dxa"/>
        <w:tblCellMar>
          <w:left w:w="70" w:type="dxa"/>
          <w:right w:w="70" w:type="dxa"/>
        </w:tblCellMar>
        <w:tblLook w:val="04A0"/>
      </w:tblPr>
      <w:tblGrid>
        <w:gridCol w:w="1852"/>
        <w:gridCol w:w="3605"/>
        <w:gridCol w:w="850"/>
        <w:gridCol w:w="2106"/>
      </w:tblGrid>
      <w:tr w:rsidR="006D48AF" w:rsidRPr="006D48AF" w:rsidTr="00C871BC">
        <w:trPr>
          <w:trHeight w:val="13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6D48AF" w:rsidRPr="006D48AF" w:rsidTr="00C871BC">
        <w:trPr>
          <w:trHeight w:val="1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 Yolu Yönetimi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uygulamaları-Genel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Anestezi ve Anestezi uygulamaları-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Anestezi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6D48AF" w:rsidRPr="006D48AF" w:rsidTr="00C871BC">
        <w:trPr>
          <w:trHeight w:val="12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Damar Yolu Açma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Sıvı Elektrolit Yönetimi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5.ANR003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Beslenme desteğinin prensipleri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5.ANR004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Algoloji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Temel Uygulamalar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6D48AF" w:rsidRPr="006D48AF" w:rsidTr="00C871BC">
        <w:trPr>
          <w:trHeight w:val="8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Yoğun Bakımda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Monitörüzasyon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Jale B. ÇELİK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5.ANR005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Erişkin CPR Temel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İleri Yaşam Desteği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Oğuzhan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ARUN</w:t>
            </w:r>
          </w:p>
        </w:tc>
      </w:tr>
      <w:tr w:rsidR="006D48AF" w:rsidRPr="006D48AF" w:rsidTr="00C871BC">
        <w:trPr>
          <w:trHeight w:val="153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5.ANR506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Anestezi Uygulaması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  <w:tr w:rsidR="006D48AF" w:rsidRPr="006D48AF" w:rsidTr="00C871BC">
        <w:trPr>
          <w:trHeight w:val="7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Beyin Ölümü ve Tanı Kriterleri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6D48AF" w:rsidRPr="006D48AF" w:rsidTr="00C871BC">
        <w:trPr>
          <w:trHeight w:val="11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PeriarrestRitmler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6D48AF" w:rsidRPr="006D48AF" w:rsidTr="00C871BC">
        <w:trPr>
          <w:trHeight w:val="149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5.ANR507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Faruk Çiçekçi</w:t>
            </w:r>
          </w:p>
        </w:tc>
      </w:tr>
      <w:tr w:rsidR="006D48AF" w:rsidRPr="006D48AF" w:rsidTr="00C871BC">
        <w:trPr>
          <w:trHeight w:val="19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5.ANR508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Rejyonel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Anestezi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İnci KARA</w:t>
            </w: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Monitorizasyon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Arteriyel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VenözKateterizasyon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D48AF" w:rsidRPr="006D48AF" w:rsidTr="00C871BC">
        <w:trPr>
          <w:trHeight w:val="192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İntravenöz</w:t>
            </w:r>
            <w:proofErr w:type="spell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sıvılar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Bahar ÖÇ</w:t>
            </w:r>
          </w:p>
        </w:tc>
      </w:tr>
      <w:tr w:rsidR="006D48AF" w:rsidRPr="006D48AF" w:rsidTr="00C871BC">
        <w:trPr>
          <w:trHeight w:val="67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5.ANR509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141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5.ANR510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Genel Tekrar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D48AF" w:rsidRPr="006D48AF" w:rsidTr="00C871BC">
        <w:trPr>
          <w:trHeight w:val="25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Havayolu </w:t>
            </w:r>
            <w:proofErr w:type="gramStart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kontrolü,havayolu</w:t>
            </w:r>
            <w:proofErr w:type="gramEnd"/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araçları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Özkan ÖNAL</w:t>
            </w:r>
          </w:p>
        </w:tc>
      </w:tr>
      <w:tr w:rsidR="006D48AF" w:rsidRPr="006D48AF" w:rsidTr="00C871BC">
        <w:trPr>
          <w:trHeight w:val="7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5.ANR012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Kan Gazı Yorumlanması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6D48AF" w:rsidRPr="006D48AF" w:rsidRDefault="006D48AF" w:rsidP="006D4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8AF">
              <w:rPr>
                <w:rFonts w:ascii="Times New Roman" w:eastAsia="Times New Roman" w:hAnsi="Times New Roman" w:cs="Times New Roman"/>
                <w:sz w:val="18"/>
                <w:szCs w:val="18"/>
              </w:rPr>
              <w:t>Ateş DUMAN</w:t>
            </w:r>
          </w:p>
        </w:tc>
      </w:tr>
    </w:tbl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Teorik Ders Saati: 24 </w:t>
      </w:r>
    </w:p>
    <w:p w:rsidR="006D48AF" w:rsidRPr="006D48AF" w:rsidRDefault="006D48AF" w:rsidP="006D48A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6D48AF">
        <w:rPr>
          <w:rFonts w:ascii="Times New Roman" w:eastAsia="Times New Roman" w:hAnsi="Times New Roman" w:cs="Times New Roman"/>
          <w:sz w:val="16"/>
          <w:szCs w:val="16"/>
        </w:rPr>
        <w:t xml:space="preserve">Pratik Ders Saati: 12 </w:t>
      </w:r>
    </w:p>
    <w:p w:rsidR="008C3014" w:rsidRPr="006D48AF" w:rsidRDefault="008C3014" w:rsidP="006D48AF"/>
    <w:sectPr w:rsidR="008C3014" w:rsidRPr="006D48AF" w:rsidSect="005903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028FF"/>
    <w:rsid w:val="004028FF"/>
    <w:rsid w:val="0059036D"/>
    <w:rsid w:val="006D48AF"/>
    <w:rsid w:val="008C3014"/>
    <w:rsid w:val="00EE41C9"/>
    <w:rsid w:val="00FE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6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3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FE3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1117</Words>
  <Characters>6369</Characters>
  <Application>Microsoft Office Word</Application>
  <DocSecurity>0</DocSecurity>
  <Lines>53</Lines>
  <Paragraphs>14</Paragraphs>
  <ScaleCrop>false</ScaleCrop>
  <Company/>
  <LinksUpToDate>false</LinksUpToDate>
  <CharactersWithSpaces>7472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2017-07-17T08:38:00Z</dcterms:created>
  <dcterms:modified xsi:type="dcterms:W3CDTF">2018-12-06T11:34:00Z</dcterms:modified>
</cp:coreProperties>
</file>